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C9" w:rsidRDefault="004672C9" w:rsidP="004672C9">
      <w:pPr>
        <w:jc w:val="center"/>
        <w:rPr>
          <w:rFonts w:ascii="Arial" w:hAnsi="Arial" w:cs="Arial"/>
          <w:b/>
          <w:i/>
        </w:rPr>
      </w:pPr>
    </w:p>
    <w:p w:rsidR="004672C9" w:rsidRDefault="005C4618" w:rsidP="004672C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Ezv3</w:t>
      </w:r>
      <w:bookmarkStart w:id="0" w:name="_GoBack"/>
      <w:bookmarkEnd w:id="0"/>
      <w:r w:rsidR="00A64E74">
        <w:rPr>
          <w:rFonts w:ascii="Arial" w:hAnsi="Arial" w:cs="Arial"/>
          <w:sz w:val="16"/>
          <w:szCs w:val="16"/>
        </w:rPr>
        <w:t>751</w:t>
      </w:r>
    </w:p>
    <w:p w:rsidR="00CE5AFF" w:rsidRPr="00796C8E" w:rsidRDefault="00CE5AFF" w:rsidP="004672C9">
      <w:pPr>
        <w:jc w:val="right"/>
        <w:rPr>
          <w:rFonts w:ascii="Arial" w:hAnsi="Arial" w:cs="Arial"/>
          <w:sz w:val="16"/>
          <w:szCs w:val="16"/>
        </w:rPr>
      </w:pPr>
    </w:p>
    <w:p w:rsidR="004672C9" w:rsidRDefault="00641953" w:rsidP="004672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BLUMAR</w:t>
      </w:r>
      <w:r w:rsidR="004672C9" w:rsidRPr="00D42516">
        <w:rPr>
          <w:rFonts w:ascii="Arial" w:hAnsi="Arial" w:cs="Arial"/>
          <w:b/>
        </w:rPr>
        <w:t xml:space="preserve"> S.A.</w:t>
      </w:r>
    </w:p>
    <w:p w:rsidR="004672C9" w:rsidRDefault="004672C9" w:rsidP="004672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SOCIEDAD ANONIMA ABIERTA</w:t>
      </w:r>
    </w:p>
    <w:p w:rsidR="004672C9" w:rsidRDefault="004672C9" w:rsidP="004672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INSCRIPCION REGISTRO VALORES Nº 0415</w:t>
      </w:r>
    </w:p>
    <w:p w:rsidR="004672C9" w:rsidRDefault="004672C9" w:rsidP="004672C9">
      <w:pPr>
        <w:jc w:val="center"/>
        <w:rPr>
          <w:rFonts w:ascii="Arial" w:hAnsi="Arial" w:cs="Arial"/>
          <w:b/>
        </w:rPr>
      </w:pPr>
    </w:p>
    <w:p w:rsidR="005769A4" w:rsidRDefault="005769A4" w:rsidP="004672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PAGO </w:t>
      </w:r>
      <w:r w:rsidR="004C010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DIVIDENDO </w:t>
      </w:r>
      <w:r w:rsidR="00401436">
        <w:rPr>
          <w:rFonts w:ascii="Arial" w:hAnsi="Arial" w:cs="Arial"/>
          <w:b/>
        </w:rPr>
        <w:t>DEFINITIVO</w:t>
      </w:r>
      <w:r w:rsidR="00275D64">
        <w:rPr>
          <w:rFonts w:ascii="Arial" w:hAnsi="Arial" w:cs="Arial"/>
          <w:b/>
        </w:rPr>
        <w:t xml:space="preserve"> N°4</w:t>
      </w:r>
      <w:r w:rsidR="00A64E74">
        <w:rPr>
          <w:rFonts w:ascii="Arial" w:hAnsi="Arial" w:cs="Arial"/>
          <w:b/>
        </w:rPr>
        <w:t>6</w:t>
      </w:r>
    </w:p>
    <w:p w:rsidR="00275D64" w:rsidRDefault="00275D64" w:rsidP="004672C9">
      <w:pPr>
        <w:jc w:val="center"/>
        <w:rPr>
          <w:rFonts w:ascii="Arial" w:hAnsi="Arial" w:cs="Arial"/>
          <w:b/>
        </w:rPr>
      </w:pPr>
    </w:p>
    <w:p w:rsidR="00CE5AFF" w:rsidRDefault="00CE5AFF" w:rsidP="004672C9">
      <w:pPr>
        <w:jc w:val="center"/>
        <w:rPr>
          <w:rFonts w:ascii="Arial" w:hAnsi="Arial" w:cs="Arial"/>
          <w:b/>
        </w:rPr>
      </w:pPr>
    </w:p>
    <w:p w:rsidR="00CE5AFF" w:rsidRPr="00D42516" w:rsidRDefault="00CE5AFF" w:rsidP="004672C9">
      <w:pPr>
        <w:jc w:val="center"/>
        <w:rPr>
          <w:rFonts w:ascii="Arial" w:hAnsi="Arial" w:cs="Arial"/>
          <w:b/>
        </w:rPr>
      </w:pPr>
    </w:p>
    <w:p w:rsidR="004672C9" w:rsidRDefault="004672C9" w:rsidP="004672C9">
      <w:pPr>
        <w:jc w:val="both"/>
        <w:rPr>
          <w:rFonts w:ascii="Arial" w:hAnsi="Arial" w:cs="Arial"/>
        </w:rPr>
      </w:pPr>
    </w:p>
    <w:p w:rsidR="00641953" w:rsidRPr="00A162B8" w:rsidRDefault="005769A4" w:rsidP="00641953">
      <w:pPr>
        <w:pStyle w:val="Textoindependiente"/>
        <w:spacing w:line="240" w:lineRule="auto"/>
        <w:rPr>
          <w:lang w:val="es-ES"/>
        </w:rPr>
      </w:pPr>
      <w:r>
        <w:t xml:space="preserve">Se comunica a los accionistas de Blumar S.A. que en </w:t>
      </w:r>
      <w:r w:rsidR="000C4234">
        <w:t xml:space="preserve">Junta General </w:t>
      </w:r>
      <w:r w:rsidR="00EF6567">
        <w:t>Ordinaria de Accionistas celebrada</w:t>
      </w:r>
      <w:r>
        <w:t xml:space="preserve"> el 2</w:t>
      </w:r>
      <w:r w:rsidR="00A64E74">
        <w:t>3</w:t>
      </w:r>
      <w:r>
        <w:t xml:space="preserve"> de </w:t>
      </w:r>
      <w:r w:rsidR="00275D64">
        <w:t>a</w:t>
      </w:r>
      <w:r w:rsidR="00EF6567">
        <w:t>bril</w:t>
      </w:r>
      <w:r>
        <w:t xml:space="preserve"> de 201</w:t>
      </w:r>
      <w:r w:rsidR="00A64E74">
        <w:t>9</w:t>
      </w:r>
      <w:r>
        <w:t>, se aprobó el pago de</w:t>
      </w:r>
      <w:r w:rsidR="00E7581D">
        <w:t>l</w:t>
      </w:r>
      <w:r>
        <w:t xml:space="preserve"> </w:t>
      </w:r>
      <w:r w:rsidR="00401436">
        <w:t xml:space="preserve">dividendo </w:t>
      </w:r>
      <w:r w:rsidR="00EF6567">
        <w:t>definitivo mínimo obligatorio</w:t>
      </w:r>
      <w:r w:rsidR="00E7581D">
        <w:t xml:space="preserve"> </w:t>
      </w:r>
      <w:r w:rsidR="00E7581D" w:rsidRPr="00A162B8">
        <w:t>N°</w:t>
      </w:r>
      <w:r w:rsidR="00275D64">
        <w:t>4</w:t>
      </w:r>
      <w:r w:rsidR="00A64E74">
        <w:t>6</w:t>
      </w:r>
      <w:r w:rsidR="00E7581D" w:rsidRPr="00A162B8">
        <w:t>,</w:t>
      </w:r>
      <w:r w:rsidRPr="00A162B8">
        <w:t xml:space="preserve"> </w:t>
      </w:r>
      <w:r w:rsidRPr="00A162B8">
        <w:rPr>
          <w:lang w:val="es-ES"/>
        </w:rPr>
        <w:t xml:space="preserve">de </w:t>
      </w:r>
      <w:r w:rsidR="00A162B8" w:rsidRPr="00AB3ED7">
        <w:rPr>
          <w:szCs w:val="24"/>
          <w:lang w:val="es-ES"/>
        </w:rPr>
        <w:t xml:space="preserve">US$ </w:t>
      </w:r>
      <w:r w:rsidR="00CA3AB4">
        <w:rPr>
          <w:szCs w:val="24"/>
        </w:rPr>
        <w:t>6.716.617,90</w:t>
      </w:r>
      <w:r w:rsidRPr="00AB3ED7">
        <w:rPr>
          <w:szCs w:val="24"/>
          <w:lang w:val="es-ES"/>
        </w:rPr>
        <w:t>,</w:t>
      </w:r>
      <w:r w:rsidRPr="00BA7074">
        <w:rPr>
          <w:lang w:val="es-ES"/>
        </w:rPr>
        <w:t xml:space="preserve"> esto es de </w:t>
      </w:r>
      <w:r w:rsidR="00275D64" w:rsidRPr="00BA7074">
        <w:rPr>
          <w:lang w:val="es-ES"/>
        </w:rPr>
        <w:t>US</w:t>
      </w:r>
      <w:r w:rsidR="00275D64" w:rsidRPr="00AB3ED7">
        <w:rPr>
          <w:szCs w:val="24"/>
          <w:lang w:val="es-ES"/>
        </w:rPr>
        <w:t xml:space="preserve">$ </w:t>
      </w:r>
      <w:r w:rsidR="00AB3ED7" w:rsidRPr="00AB3ED7">
        <w:rPr>
          <w:szCs w:val="24"/>
        </w:rPr>
        <w:t>0,0</w:t>
      </w:r>
      <w:r w:rsidR="00CA3AB4">
        <w:rPr>
          <w:szCs w:val="24"/>
        </w:rPr>
        <w:t>0477</w:t>
      </w:r>
      <w:r w:rsidRPr="00AB3ED7">
        <w:rPr>
          <w:lang w:val="es-ES"/>
        </w:rPr>
        <w:t xml:space="preserve"> por acción, con cargo a los resultados de la sociedad por el ejercicio cerrado al 31 de </w:t>
      </w:r>
      <w:r w:rsidR="00275D64" w:rsidRPr="00AB3ED7">
        <w:rPr>
          <w:lang w:val="es-ES"/>
        </w:rPr>
        <w:t>d</w:t>
      </w:r>
      <w:r w:rsidRPr="00AB3ED7">
        <w:rPr>
          <w:lang w:val="es-ES"/>
        </w:rPr>
        <w:t>iciembre de 201</w:t>
      </w:r>
      <w:r w:rsidR="00A64E74" w:rsidRPr="00AB3ED7">
        <w:rPr>
          <w:lang w:val="es-ES"/>
        </w:rPr>
        <w:t>8</w:t>
      </w:r>
      <w:r w:rsidRPr="00AB3ED7">
        <w:rPr>
          <w:lang w:val="es-ES"/>
        </w:rPr>
        <w:t>.</w:t>
      </w:r>
      <w:r w:rsidR="00AB3ED7">
        <w:rPr>
          <w:lang w:val="es-ES"/>
        </w:rPr>
        <w:t xml:space="preserve"> </w:t>
      </w:r>
      <w:r w:rsidR="00275D64" w:rsidRPr="00AB3ED7">
        <w:rPr>
          <w:lang w:val="es-ES"/>
        </w:rPr>
        <w:t>Est</w:t>
      </w:r>
      <w:r w:rsidR="009C58EC" w:rsidRPr="00AB3ED7">
        <w:rPr>
          <w:lang w:val="es-ES"/>
        </w:rPr>
        <w:t>e</w:t>
      </w:r>
      <w:r w:rsidRPr="00AB3ED7">
        <w:rPr>
          <w:lang w:val="es-ES"/>
        </w:rPr>
        <w:t xml:space="preserve"> dividendo </w:t>
      </w:r>
      <w:r w:rsidR="00E05CF1" w:rsidRPr="00AB3ED7">
        <w:rPr>
          <w:lang w:val="es-ES"/>
        </w:rPr>
        <w:t xml:space="preserve">se pagará </w:t>
      </w:r>
      <w:r w:rsidRPr="00AB3ED7">
        <w:rPr>
          <w:lang w:val="es-ES"/>
        </w:rPr>
        <w:t>en pesos, moneda</w:t>
      </w:r>
      <w:r w:rsidRPr="00A162B8">
        <w:rPr>
          <w:lang w:val="es-ES"/>
        </w:rPr>
        <w:t xml:space="preserve"> nacional, conforme al tipo de cambio “Dólar Observado” publicado en el Diario Oficial el día </w:t>
      </w:r>
      <w:r w:rsidR="009C58EC">
        <w:rPr>
          <w:lang w:val="es-ES"/>
        </w:rPr>
        <w:t>9</w:t>
      </w:r>
      <w:r w:rsidRPr="00A162B8">
        <w:rPr>
          <w:lang w:val="es-ES"/>
        </w:rPr>
        <w:t xml:space="preserve"> de </w:t>
      </w:r>
      <w:r w:rsidR="00275D64">
        <w:rPr>
          <w:lang w:val="es-ES"/>
        </w:rPr>
        <w:t>m</w:t>
      </w:r>
      <w:r w:rsidR="00EF6567">
        <w:rPr>
          <w:lang w:val="es-ES"/>
        </w:rPr>
        <w:t>ayo</w:t>
      </w:r>
      <w:r w:rsidRPr="00A162B8">
        <w:rPr>
          <w:lang w:val="es-ES"/>
        </w:rPr>
        <w:t xml:space="preserve"> de 201</w:t>
      </w:r>
      <w:r w:rsidR="00A64E74">
        <w:rPr>
          <w:lang w:val="es-ES"/>
        </w:rPr>
        <w:t>9</w:t>
      </w:r>
      <w:r w:rsidRPr="00A162B8">
        <w:rPr>
          <w:lang w:val="es-ES"/>
        </w:rPr>
        <w:t>, fecha que corresponde al 5° día hábil anterior a la fecha de pago del dividendo.</w:t>
      </w:r>
    </w:p>
    <w:p w:rsidR="005769A4" w:rsidRPr="00A162B8" w:rsidRDefault="005769A4" w:rsidP="00641953">
      <w:pPr>
        <w:pStyle w:val="Textoindependiente"/>
        <w:spacing w:line="240" w:lineRule="auto"/>
        <w:rPr>
          <w:lang w:val="es-ES"/>
        </w:rPr>
      </w:pPr>
    </w:p>
    <w:p w:rsidR="005769A4" w:rsidRDefault="005769A4" w:rsidP="005769A4">
      <w:pPr>
        <w:jc w:val="both"/>
        <w:rPr>
          <w:rFonts w:ascii="Arial" w:hAnsi="Arial" w:cs="Arial"/>
          <w:lang w:val="es-ES_tradnl"/>
        </w:rPr>
      </w:pPr>
      <w:r w:rsidRPr="00A162B8">
        <w:rPr>
          <w:rFonts w:ascii="Arial" w:hAnsi="Arial" w:cs="Arial"/>
          <w:lang w:val="es-ES_tradnl"/>
        </w:rPr>
        <w:t>Est</w:t>
      </w:r>
      <w:r w:rsidR="009C58EC">
        <w:rPr>
          <w:rFonts w:ascii="Arial" w:hAnsi="Arial" w:cs="Arial"/>
          <w:lang w:val="es-ES_tradnl"/>
        </w:rPr>
        <w:t>e</w:t>
      </w:r>
      <w:r w:rsidRPr="00A162B8">
        <w:rPr>
          <w:rFonts w:ascii="Arial" w:hAnsi="Arial" w:cs="Arial"/>
          <w:lang w:val="es-ES_tradnl"/>
        </w:rPr>
        <w:t xml:space="preserve"> dividendo constituye renta para los señores accionistas.  La sociedad determinará y comunicará oportunamente los créditos que por </w:t>
      </w:r>
      <w:r w:rsidR="009C58EC">
        <w:rPr>
          <w:rFonts w:ascii="Arial" w:hAnsi="Arial" w:cs="Arial"/>
          <w:lang w:val="es-ES_tradnl"/>
        </w:rPr>
        <w:t>el</w:t>
      </w:r>
      <w:r w:rsidRPr="00A162B8">
        <w:rPr>
          <w:rFonts w:ascii="Arial" w:hAnsi="Arial" w:cs="Arial"/>
          <w:lang w:val="es-ES_tradnl"/>
        </w:rPr>
        <w:t xml:space="preserve"> dividendo referido correspondan a los accionistas contribuyentes de impuesto global complementario e impuesto adicional.  </w:t>
      </w:r>
      <w:r w:rsidR="009C58EC">
        <w:rPr>
          <w:rFonts w:ascii="Arial" w:hAnsi="Arial" w:cs="Arial"/>
          <w:lang w:val="es-ES_tradnl"/>
        </w:rPr>
        <w:t>El</w:t>
      </w:r>
      <w:r w:rsidRPr="00A162B8">
        <w:rPr>
          <w:rFonts w:ascii="Arial" w:hAnsi="Arial" w:cs="Arial"/>
          <w:lang w:val="es-ES_tradnl"/>
        </w:rPr>
        <w:t xml:space="preserve"> dividendo será pagado a partir del día </w:t>
      </w:r>
      <w:r w:rsidR="00275D64">
        <w:rPr>
          <w:rFonts w:ascii="Arial" w:hAnsi="Arial" w:cs="Arial"/>
          <w:lang w:val="es-ES"/>
        </w:rPr>
        <w:t>1</w:t>
      </w:r>
      <w:r w:rsidR="009C58EC">
        <w:rPr>
          <w:rFonts w:ascii="Arial" w:hAnsi="Arial" w:cs="Arial"/>
          <w:lang w:val="es-ES"/>
        </w:rPr>
        <w:t>5</w:t>
      </w:r>
      <w:r w:rsidRPr="00A162B8">
        <w:rPr>
          <w:rFonts w:ascii="Arial" w:hAnsi="Arial" w:cs="Arial"/>
          <w:lang w:val="es-ES"/>
        </w:rPr>
        <w:t xml:space="preserve"> de </w:t>
      </w:r>
      <w:r w:rsidR="00275D64">
        <w:rPr>
          <w:rFonts w:ascii="Arial" w:hAnsi="Arial" w:cs="Arial"/>
          <w:lang w:val="es-ES"/>
        </w:rPr>
        <w:t>m</w:t>
      </w:r>
      <w:r w:rsidR="00EF6567">
        <w:rPr>
          <w:rFonts w:ascii="Arial" w:hAnsi="Arial" w:cs="Arial"/>
          <w:lang w:val="es-ES"/>
        </w:rPr>
        <w:t>ayo</w:t>
      </w:r>
      <w:r w:rsidRPr="00A162B8">
        <w:rPr>
          <w:rFonts w:ascii="Arial" w:hAnsi="Arial" w:cs="Arial"/>
          <w:lang w:val="es-ES"/>
        </w:rPr>
        <w:t xml:space="preserve"> </w:t>
      </w:r>
      <w:r w:rsidRPr="00A162B8">
        <w:rPr>
          <w:rFonts w:ascii="Arial" w:hAnsi="Arial" w:cs="Arial"/>
          <w:lang w:val="es-ES_tradnl"/>
        </w:rPr>
        <w:t>próximo,</w:t>
      </w:r>
      <w:r w:rsidRPr="005769A4">
        <w:rPr>
          <w:rFonts w:ascii="Arial" w:hAnsi="Arial" w:cs="Arial"/>
          <w:lang w:val="es-ES_tradnl"/>
        </w:rPr>
        <w:t xml:space="preserve"> </w:t>
      </w:r>
      <w:r w:rsidRPr="005769A4">
        <w:rPr>
          <w:rFonts w:ascii="Arial" w:hAnsi="Arial" w:cs="Arial"/>
        </w:rPr>
        <w:t xml:space="preserve">en el Departamento de Acciones de la compañía, a cargo de D.C.V. Registros S.A., ubicado en calle Huérfanos </w:t>
      </w:r>
      <w:proofErr w:type="spellStart"/>
      <w:r w:rsidRPr="005769A4">
        <w:rPr>
          <w:rFonts w:ascii="Arial" w:hAnsi="Arial" w:cs="Arial"/>
        </w:rPr>
        <w:t>Nº</w:t>
      </w:r>
      <w:proofErr w:type="spellEnd"/>
      <w:r w:rsidRPr="005769A4">
        <w:rPr>
          <w:rFonts w:ascii="Arial" w:hAnsi="Arial" w:cs="Arial"/>
        </w:rPr>
        <w:t xml:space="preserve"> 770, piso 22, Comuna de Santiago, oficina que atenderá de lunes a viernes, de </w:t>
      </w:r>
      <w:smartTag w:uri="urn:schemas-microsoft-com:office:smarttags" w:element="metricconverter">
        <w:smartTagPr>
          <w:attr w:name="ProductID" w:val="9,00 a"/>
        </w:smartTagPr>
        <w:r w:rsidRPr="005769A4">
          <w:rPr>
            <w:rFonts w:ascii="Arial" w:hAnsi="Arial" w:cs="Arial"/>
          </w:rPr>
          <w:t>9,00 a</w:t>
        </w:r>
      </w:smartTag>
      <w:r>
        <w:rPr>
          <w:rFonts w:ascii="Arial" w:hAnsi="Arial" w:cs="Arial"/>
        </w:rPr>
        <w:t xml:space="preserve"> 1</w:t>
      </w:r>
      <w:r w:rsidR="0041274D">
        <w:rPr>
          <w:rFonts w:ascii="Arial" w:hAnsi="Arial" w:cs="Arial"/>
        </w:rPr>
        <w:t>7</w:t>
      </w:r>
      <w:r>
        <w:rPr>
          <w:rFonts w:ascii="Arial" w:hAnsi="Arial" w:cs="Arial"/>
        </w:rPr>
        <w:t>,00 horas</w:t>
      </w:r>
      <w:r w:rsidRPr="005769A4">
        <w:rPr>
          <w:rFonts w:ascii="Arial" w:hAnsi="Arial" w:cs="Arial"/>
          <w:lang w:val="es-ES_tradnl"/>
        </w:rPr>
        <w:t xml:space="preserve">.  </w:t>
      </w:r>
    </w:p>
    <w:p w:rsidR="005769A4" w:rsidRDefault="005769A4" w:rsidP="005769A4">
      <w:pPr>
        <w:jc w:val="both"/>
        <w:rPr>
          <w:rFonts w:ascii="Arial" w:hAnsi="Arial" w:cs="Arial"/>
          <w:lang w:val="es-ES_tradnl"/>
        </w:rPr>
      </w:pPr>
    </w:p>
    <w:p w:rsidR="005769A4" w:rsidRDefault="005769A4" w:rsidP="005769A4">
      <w:pPr>
        <w:jc w:val="both"/>
        <w:rPr>
          <w:rFonts w:ascii="Arial" w:hAnsi="Arial" w:cs="Arial"/>
        </w:rPr>
      </w:pPr>
      <w:r w:rsidRPr="005769A4">
        <w:rPr>
          <w:rFonts w:ascii="Arial" w:hAnsi="Arial" w:cs="Arial"/>
        </w:rPr>
        <w:t>El pago de</w:t>
      </w:r>
      <w:r w:rsidR="009C58EC">
        <w:rPr>
          <w:rFonts w:ascii="Arial" w:hAnsi="Arial" w:cs="Arial"/>
        </w:rPr>
        <w:t>l</w:t>
      </w:r>
      <w:r w:rsidRPr="005769A4">
        <w:rPr>
          <w:rFonts w:ascii="Arial" w:hAnsi="Arial" w:cs="Arial"/>
        </w:rPr>
        <w:t xml:space="preserve"> dividen</w:t>
      </w:r>
      <w:r w:rsidR="004E675B">
        <w:rPr>
          <w:rFonts w:ascii="Arial" w:hAnsi="Arial" w:cs="Arial"/>
        </w:rPr>
        <w:t>do se efectuará mediante cheque nominativo, vale vista bancario nominativo o depósito</w:t>
      </w:r>
      <w:r w:rsidRPr="005769A4">
        <w:rPr>
          <w:rFonts w:ascii="Arial" w:hAnsi="Arial" w:cs="Arial"/>
        </w:rPr>
        <w:t xml:space="preserve"> en la cuenta corriente bancaria o de ahorro del interesado, en los dos últimos casos según lo hayan solicitado oportunamente los señores accionistas a nuestro Departamento de Acciones, y cuya solicitud haya sido aceptada por éste.</w:t>
      </w:r>
    </w:p>
    <w:p w:rsidR="00E05CF1" w:rsidRDefault="00E05CF1" w:rsidP="005769A4">
      <w:pPr>
        <w:jc w:val="both"/>
        <w:rPr>
          <w:rFonts w:ascii="Arial" w:hAnsi="Arial" w:cs="Arial"/>
        </w:rPr>
      </w:pPr>
    </w:p>
    <w:p w:rsidR="00E05CF1" w:rsidRPr="005769A4" w:rsidRDefault="00E05CF1" w:rsidP="005769A4">
      <w:pPr>
        <w:jc w:val="both"/>
        <w:rPr>
          <w:rFonts w:ascii="Arial" w:hAnsi="Arial" w:cs="Arial"/>
          <w:lang w:val="es-ES_tradnl"/>
        </w:rPr>
      </w:pPr>
      <w:r w:rsidRPr="00E05CF1">
        <w:rPr>
          <w:rFonts w:ascii="Arial" w:hAnsi="Arial" w:cs="Arial"/>
        </w:rPr>
        <w:t xml:space="preserve">Los accionistas y apoderados de éstos que concurran al Departamento de Acciones a retirar </w:t>
      </w:r>
      <w:r w:rsidR="004E675B">
        <w:rPr>
          <w:rFonts w:ascii="Arial" w:hAnsi="Arial" w:cs="Arial"/>
        </w:rPr>
        <w:t>el respectivo cheque o vale vista bancario</w:t>
      </w:r>
      <w:r w:rsidRPr="00E05CF1">
        <w:rPr>
          <w:rFonts w:ascii="Arial" w:hAnsi="Arial" w:cs="Arial"/>
        </w:rPr>
        <w:t xml:space="preserve"> por </w:t>
      </w:r>
      <w:r w:rsidR="009C58EC">
        <w:rPr>
          <w:rFonts w:ascii="Arial" w:hAnsi="Arial" w:cs="Arial"/>
        </w:rPr>
        <w:t>el</w:t>
      </w:r>
      <w:r w:rsidRPr="00E05CF1">
        <w:rPr>
          <w:rFonts w:ascii="Arial" w:hAnsi="Arial" w:cs="Arial"/>
        </w:rPr>
        <w:t xml:space="preserve"> dividendo en referencia, será necesario se identifiquen con su cédula de identidad, debiendo los apoderados indicados tener sus poderes informados favorablemente por el Departamento Legal de la compañía.</w:t>
      </w:r>
    </w:p>
    <w:p w:rsidR="005769A4" w:rsidRPr="005769A4" w:rsidRDefault="005769A4" w:rsidP="005769A4">
      <w:pPr>
        <w:jc w:val="both"/>
        <w:rPr>
          <w:rFonts w:ascii="Arial" w:hAnsi="Arial" w:cs="Arial"/>
          <w:lang w:val="es-ES_tradnl"/>
        </w:rPr>
      </w:pPr>
    </w:p>
    <w:p w:rsidR="005769A4" w:rsidRPr="005769A4" w:rsidRDefault="005769A4" w:rsidP="005769A4">
      <w:pPr>
        <w:jc w:val="both"/>
        <w:rPr>
          <w:rFonts w:ascii="Arial" w:hAnsi="Arial" w:cs="Arial"/>
          <w:lang w:val="es-ES_tradnl"/>
        </w:rPr>
      </w:pPr>
      <w:r w:rsidRPr="005769A4">
        <w:rPr>
          <w:rFonts w:ascii="Arial" w:hAnsi="Arial" w:cs="Arial"/>
          <w:lang w:val="es-ES_tradnl"/>
        </w:rPr>
        <w:t>Tendrán derecho a</w:t>
      </w:r>
      <w:r w:rsidR="009C58EC">
        <w:rPr>
          <w:rFonts w:ascii="Arial" w:hAnsi="Arial" w:cs="Arial"/>
          <w:lang w:val="es-ES_tradnl"/>
        </w:rPr>
        <w:t>l</w:t>
      </w:r>
      <w:r w:rsidR="00275D64">
        <w:rPr>
          <w:rFonts w:ascii="Arial" w:hAnsi="Arial" w:cs="Arial"/>
          <w:lang w:val="es-ES_tradnl"/>
        </w:rPr>
        <w:t xml:space="preserve"> </w:t>
      </w:r>
      <w:r w:rsidRPr="005769A4">
        <w:rPr>
          <w:rFonts w:ascii="Arial" w:hAnsi="Arial" w:cs="Arial"/>
          <w:lang w:val="es-ES_tradnl"/>
        </w:rPr>
        <w:t xml:space="preserve">dividendo recién mencionado, los accionistas que figuren inscritos en el Registro de Accionistas de la sociedad al día </w:t>
      </w:r>
      <w:r w:rsidR="009C58EC">
        <w:rPr>
          <w:rFonts w:ascii="Arial" w:hAnsi="Arial" w:cs="Arial"/>
          <w:lang w:val="es-ES_tradnl"/>
        </w:rPr>
        <w:t>9</w:t>
      </w:r>
      <w:r w:rsidRPr="00612D9A">
        <w:rPr>
          <w:rFonts w:ascii="Arial" w:hAnsi="Arial" w:cs="Arial"/>
          <w:lang w:val="es-ES_tradnl"/>
        </w:rPr>
        <w:t xml:space="preserve"> de </w:t>
      </w:r>
      <w:r w:rsidR="00275D64">
        <w:rPr>
          <w:rFonts w:ascii="Arial" w:hAnsi="Arial" w:cs="Arial"/>
          <w:lang w:val="es-ES_tradnl"/>
        </w:rPr>
        <w:t>mayo de 201</w:t>
      </w:r>
      <w:r w:rsidR="00A64E74">
        <w:rPr>
          <w:rFonts w:ascii="Arial" w:hAnsi="Arial" w:cs="Arial"/>
          <w:lang w:val="es-ES_tradnl"/>
        </w:rPr>
        <w:t>9</w:t>
      </w:r>
      <w:r w:rsidRPr="00612D9A">
        <w:rPr>
          <w:rFonts w:ascii="Arial" w:hAnsi="Arial" w:cs="Arial"/>
          <w:lang w:val="es-ES_tradnl"/>
        </w:rPr>
        <w:t>.</w:t>
      </w:r>
    </w:p>
    <w:p w:rsidR="005769A4" w:rsidRPr="005769A4" w:rsidRDefault="005769A4" w:rsidP="005769A4">
      <w:pPr>
        <w:jc w:val="both"/>
        <w:rPr>
          <w:rFonts w:ascii="Arial" w:hAnsi="Arial" w:cs="Arial"/>
          <w:lang w:val="es-ES_tradnl"/>
        </w:rPr>
      </w:pPr>
    </w:p>
    <w:p w:rsidR="004672C9" w:rsidRDefault="005769A4" w:rsidP="005769A4">
      <w:pPr>
        <w:jc w:val="both"/>
        <w:rPr>
          <w:rFonts w:ascii="Arial" w:hAnsi="Arial" w:cs="Arial"/>
        </w:rPr>
      </w:pPr>
      <w:r w:rsidRPr="005769A4">
        <w:rPr>
          <w:rFonts w:ascii="Arial" w:hAnsi="Arial" w:cs="Arial"/>
          <w:lang w:val="es-ES_tradnl"/>
        </w:rPr>
        <w:t xml:space="preserve">Santiago, </w:t>
      </w:r>
      <w:r w:rsidR="00275D64">
        <w:rPr>
          <w:rFonts w:ascii="Arial" w:hAnsi="Arial" w:cs="Arial"/>
          <w:lang w:val="es-ES_tradnl"/>
        </w:rPr>
        <w:t>m</w:t>
      </w:r>
      <w:r w:rsidR="00EF6567">
        <w:rPr>
          <w:rFonts w:ascii="Arial" w:hAnsi="Arial" w:cs="Arial"/>
          <w:lang w:val="es-ES_tradnl"/>
        </w:rPr>
        <w:t>ayo</w:t>
      </w:r>
      <w:r w:rsidRPr="005769A4">
        <w:rPr>
          <w:rFonts w:ascii="Arial" w:hAnsi="Arial" w:cs="Arial"/>
          <w:lang w:val="es-ES_tradnl"/>
        </w:rPr>
        <w:t xml:space="preserve"> de 201</w:t>
      </w:r>
      <w:r w:rsidR="00A64E74">
        <w:rPr>
          <w:rFonts w:ascii="Arial" w:hAnsi="Arial" w:cs="Arial"/>
          <w:lang w:val="es-ES_tradnl"/>
        </w:rPr>
        <w:t>9</w:t>
      </w:r>
      <w:r w:rsidRPr="005769A4">
        <w:rPr>
          <w:rFonts w:ascii="Arial" w:hAnsi="Arial" w:cs="Arial"/>
          <w:lang w:val="es-ES_tradnl"/>
        </w:rPr>
        <w:t>.</w:t>
      </w:r>
    </w:p>
    <w:p w:rsidR="004672C9" w:rsidRPr="0065214A" w:rsidRDefault="004672C9" w:rsidP="004672C9">
      <w:pPr>
        <w:pStyle w:val="Textoindependiente"/>
        <w:spacing w:line="240" w:lineRule="auto"/>
        <w:rPr>
          <w:rFonts w:cs="Arial"/>
        </w:rPr>
      </w:pPr>
    </w:p>
    <w:p w:rsidR="004672C9" w:rsidRDefault="004672C9" w:rsidP="004672C9">
      <w:pPr>
        <w:jc w:val="both"/>
        <w:rPr>
          <w:rFonts w:ascii="Arial" w:hAnsi="Arial" w:cs="Arial"/>
          <w:b/>
          <w:bCs/>
        </w:rPr>
      </w:pPr>
    </w:p>
    <w:p w:rsidR="004672C9" w:rsidRDefault="004672C9" w:rsidP="004672C9">
      <w:pPr>
        <w:jc w:val="both"/>
        <w:rPr>
          <w:rFonts w:ascii="Arial" w:hAnsi="Arial" w:cs="Arial"/>
        </w:rPr>
      </w:pPr>
    </w:p>
    <w:p w:rsidR="004672C9" w:rsidRDefault="00796C8E" w:rsidP="00796C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BLUMAR</w:t>
      </w:r>
      <w:r w:rsidR="004672C9">
        <w:rPr>
          <w:rFonts w:ascii="Arial" w:hAnsi="Arial" w:cs="Arial"/>
        </w:rPr>
        <w:t xml:space="preserve"> S.A.</w:t>
      </w:r>
    </w:p>
    <w:p w:rsidR="00B31E27" w:rsidRDefault="00796C8E" w:rsidP="007D4BD6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4672C9">
        <w:rPr>
          <w:rFonts w:ascii="Arial" w:hAnsi="Arial" w:cs="Arial"/>
        </w:rPr>
        <w:t xml:space="preserve">El </w:t>
      </w:r>
      <w:r w:rsidR="004672C9" w:rsidRPr="00EB2E5F">
        <w:rPr>
          <w:rFonts w:ascii="Arial" w:hAnsi="Arial" w:cs="Arial"/>
        </w:rPr>
        <w:t>Gerente General</w:t>
      </w:r>
    </w:p>
    <w:sectPr w:rsidR="00B31E27" w:rsidSect="00C514E5">
      <w:headerReference w:type="first" r:id="rId6"/>
      <w:pgSz w:w="12242" w:h="18722" w:code="119"/>
      <w:pgMar w:top="1701" w:right="1814" w:bottom="170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81C" w:rsidRDefault="00DA581C">
      <w:r>
        <w:separator/>
      </w:r>
    </w:p>
  </w:endnote>
  <w:endnote w:type="continuationSeparator" w:id="0">
    <w:p w:rsidR="00DA581C" w:rsidRDefault="00D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81C" w:rsidRDefault="00DA581C">
      <w:r>
        <w:separator/>
      </w:r>
    </w:p>
  </w:footnote>
  <w:footnote w:type="continuationSeparator" w:id="0">
    <w:p w:rsidR="00DA581C" w:rsidRDefault="00DA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C40" w:rsidRDefault="00AC3C40" w:rsidP="004672C9">
    <w:pPr>
      <w:jc w:val="center"/>
      <w:rPr>
        <w:rFonts w:ascii="Arial" w:hAnsi="Arial" w:cs="Arial"/>
      </w:rPr>
    </w:pPr>
    <w:r>
      <w:rPr>
        <w:rFonts w:ascii="Arial" w:hAnsi="Arial" w:cs="Arial"/>
      </w:rPr>
      <w:br w:type="page"/>
    </w:r>
  </w:p>
  <w:p w:rsidR="00AC3C40" w:rsidRDefault="00AC3C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C9"/>
    <w:rsid w:val="0001429F"/>
    <w:rsid w:val="000612CB"/>
    <w:rsid w:val="000B3F02"/>
    <w:rsid w:val="000C4234"/>
    <w:rsid w:val="000D5B9F"/>
    <w:rsid w:val="001165D7"/>
    <w:rsid w:val="00126E64"/>
    <w:rsid w:val="0016030C"/>
    <w:rsid w:val="001A4999"/>
    <w:rsid w:val="001C5E65"/>
    <w:rsid w:val="00222BC1"/>
    <w:rsid w:val="00245971"/>
    <w:rsid w:val="00275D64"/>
    <w:rsid w:val="002B681C"/>
    <w:rsid w:val="002C3C58"/>
    <w:rsid w:val="002D2D2F"/>
    <w:rsid w:val="002D3D3F"/>
    <w:rsid w:val="002D6059"/>
    <w:rsid w:val="00306DF9"/>
    <w:rsid w:val="00320CF7"/>
    <w:rsid w:val="00357C6C"/>
    <w:rsid w:val="003650F5"/>
    <w:rsid w:val="0037367D"/>
    <w:rsid w:val="0038098B"/>
    <w:rsid w:val="00383045"/>
    <w:rsid w:val="00392421"/>
    <w:rsid w:val="003F466D"/>
    <w:rsid w:val="00401436"/>
    <w:rsid w:val="00407F79"/>
    <w:rsid w:val="0041274D"/>
    <w:rsid w:val="00426B99"/>
    <w:rsid w:val="00442F5E"/>
    <w:rsid w:val="00451F1F"/>
    <w:rsid w:val="00460220"/>
    <w:rsid w:val="004672C9"/>
    <w:rsid w:val="004803FC"/>
    <w:rsid w:val="004A136E"/>
    <w:rsid w:val="004A6624"/>
    <w:rsid w:val="004C010E"/>
    <w:rsid w:val="004C3275"/>
    <w:rsid w:val="004E1570"/>
    <w:rsid w:val="004E675B"/>
    <w:rsid w:val="004F0881"/>
    <w:rsid w:val="004F48DA"/>
    <w:rsid w:val="00521A5B"/>
    <w:rsid w:val="0053490D"/>
    <w:rsid w:val="00556FAD"/>
    <w:rsid w:val="00575A76"/>
    <w:rsid w:val="005769A4"/>
    <w:rsid w:val="005964A6"/>
    <w:rsid w:val="005A43F6"/>
    <w:rsid w:val="005C43C4"/>
    <w:rsid w:val="005C4618"/>
    <w:rsid w:val="005D286A"/>
    <w:rsid w:val="005D68A4"/>
    <w:rsid w:val="005D7F2F"/>
    <w:rsid w:val="00612D9A"/>
    <w:rsid w:val="00641953"/>
    <w:rsid w:val="00677D6D"/>
    <w:rsid w:val="006A488D"/>
    <w:rsid w:val="006B503F"/>
    <w:rsid w:val="006D4FF9"/>
    <w:rsid w:val="0070753F"/>
    <w:rsid w:val="0072636C"/>
    <w:rsid w:val="00755944"/>
    <w:rsid w:val="0079086C"/>
    <w:rsid w:val="00796C8E"/>
    <w:rsid w:val="00797157"/>
    <w:rsid w:val="007C642D"/>
    <w:rsid w:val="007D1797"/>
    <w:rsid w:val="007D4BD6"/>
    <w:rsid w:val="00817216"/>
    <w:rsid w:val="0086178B"/>
    <w:rsid w:val="008B3832"/>
    <w:rsid w:val="008C48AA"/>
    <w:rsid w:val="008E3E16"/>
    <w:rsid w:val="00946EF8"/>
    <w:rsid w:val="009473C7"/>
    <w:rsid w:val="009C0BA6"/>
    <w:rsid w:val="009C58EC"/>
    <w:rsid w:val="009F6964"/>
    <w:rsid w:val="00A12EEF"/>
    <w:rsid w:val="00A162B8"/>
    <w:rsid w:val="00A27E53"/>
    <w:rsid w:val="00A5008A"/>
    <w:rsid w:val="00A62EB0"/>
    <w:rsid w:val="00A64E74"/>
    <w:rsid w:val="00AB3ED7"/>
    <w:rsid w:val="00AC3C40"/>
    <w:rsid w:val="00B306D2"/>
    <w:rsid w:val="00B31E27"/>
    <w:rsid w:val="00B60D67"/>
    <w:rsid w:val="00B867C7"/>
    <w:rsid w:val="00BA6E04"/>
    <w:rsid w:val="00BA7074"/>
    <w:rsid w:val="00BF27F4"/>
    <w:rsid w:val="00C3555F"/>
    <w:rsid w:val="00C514E5"/>
    <w:rsid w:val="00C6582F"/>
    <w:rsid w:val="00C71C18"/>
    <w:rsid w:val="00C865A1"/>
    <w:rsid w:val="00CA3AB4"/>
    <w:rsid w:val="00CB0071"/>
    <w:rsid w:val="00CE5AFF"/>
    <w:rsid w:val="00D51292"/>
    <w:rsid w:val="00D55B4C"/>
    <w:rsid w:val="00D649C7"/>
    <w:rsid w:val="00D814BA"/>
    <w:rsid w:val="00D96491"/>
    <w:rsid w:val="00DA3ECE"/>
    <w:rsid w:val="00DA581C"/>
    <w:rsid w:val="00DD2332"/>
    <w:rsid w:val="00DD79A8"/>
    <w:rsid w:val="00E02D1E"/>
    <w:rsid w:val="00E05CF1"/>
    <w:rsid w:val="00E154AD"/>
    <w:rsid w:val="00E7581D"/>
    <w:rsid w:val="00E80E6A"/>
    <w:rsid w:val="00EA14D0"/>
    <w:rsid w:val="00EB1CE3"/>
    <w:rsid w:val="00ED09B0"/>
    <w:rsid w:val="00EE6066"/>
    <w:rsid w:val="00EF6567"/>
    <w:rsid w:val="00F36AA3"/>
    <w:rsid w:val="00F42DEE"/>
    <w:rsid w:val="00F5196E"/>
    <w:rsid w:val="00F74D13"/>
    <w:rsid w:val="00F9415C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D22DF"/>
  <w15:docId w15:val="{9381420E-35FE-4F20-84CD-D78EC006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2C9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4672C9"/>
    <w:pPr>
      <w:keepNext/>
      <w:spacing w:line="360" w:lineRule="auto"/>
      <w:jc w:val="center"/>
      <w:outlineLvl w:val="1"/>
    </w:pPr>
    <w:rPr>
      <w:rFonts w:ascii="Arial" w:hAnsi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672C9"/>
    <w:pPr>
      <w:spacing w:line="360" w:lineRule="auto"/>
      <w:jc w:val="both"/>
    </w:pPr>
    <w:rPr>
      <w:rFonts w:ascii="Arial" w:hAnsi="Arial"/>
      <w:szCs w:val="20"/>
    </w:rPr>
  </w:style>
  <w:style w:type="character" w:styleId="Hipervnculo">
    <w:name w:val="Hyperlink"/>
    <w:basedOn w:val="Fuentedeprrafopredeter"/>
    <w:rsid w:val="004672C9"/>
    <w:rPr>
      <w:color w:val="0000FF"/>
      <w:u w:val="single"/>
    </w:rPr>
  </w:style>
  <w:style w:type="paragraph" w:customStyle="1" w:styleId="CharCharChar">
    <w:name w:val="Char Char Char"/>
    <w:basedOn w:val="Normal"/>
    <w:rsid w:val="004672C9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styleId="Encabezado">
    <w:name w:val="header"/>
    <w:basedOn w:val="Normal"/>
    <w:rsid w:val="004672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C8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21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L3T-016</vt:lpstr>
    </vt:vector>
  </TitlesOfParts>
  <Company>AAAA</Company>
  <LinksUpToDate>false</LinksUpToDate>
  <CharactersWithSpaces>2304</CharactersWithSpaces>
  <SharedDoc>false</SharedDoc>
  <HLinks>
    <vt:vector size="18" baseType="variant">
      <vt:variant>
        <vt:i4>3342381</vt:i4>
      </vt:variant>
      <vt:variant>
        <vt:i4>6</vt:i4>
      </vt:variant>
      <vt:variant>
        <vt:i4>0</vt:i4>
      </vt:variant>
      <vt:variant>
        <vt:i4>5</vt:i4>
      </vt:variant>
      <vt:variant>
        <vt:lpwstr>http://www.blumar.com/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http://www.blumar.com/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http://www.blumar.com/archivos/EstadosFinancierosDic2011.pdf_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L3T-016</dc:title>
  <dc:creator>tatiana baros</dc:creator>
  <cp:lastModifiedBy>Enrique Zenteno</cp:lastModifiedBy>
  <cp:revision>6</cp:revision>
  <cp:lastPrinted>2014-12-19T14:36:00Z</cp:lastPrinted>
  <dcterms:created xsi:type="dcterms:W3CDTF">2019-03-06T15:37:00Z</dcterms:created>
  <dcterms:modified xsi:type="dcterms:W3CDTF">2019-04-24T21:54:00Z</dcterms:modified>
</cp:coreProperties>
</file>